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BD" w:rsidRPr="005D440B" w:rsidRDefault="006749D4" w:rsidP="00CD3B09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D7F03C4" wp14:editId="7CC03271">
            <wp:extent cx="457178" cy="525963"/>
            <wp:effectExtent l="0" t="0" r="635" b="7620"/>
            <wp:docPr id="2" name="Picture 2" descr="U:\MASTER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STERS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5" cy="53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206">
        <w:rPr>
          <w:b/>
          <w:sz w:val="10"/>
        </w:rPr>
        <w:tab/>
      </w:r>
      <w:r w:rsidR="00552F53" w:rsidRPr="005D440B">
        <w:rPr>
          <w:b/>
          <w:sz w:val="24"/>
          <w:szCs w:val="24"/>
        </w:rPr>
        <w:t xml:space="preserve">                                           BELMONT HIGH SCHOOL CHARGES 2019</w:t>
      </w:r>
      <w:r w:rsidR="00C63206" w:rsidRPr="005D440B">
        <w:rPr>
          <w:sz w:val="24"/>
          <w:szCs w:val="24"/>
        </w:rPr>
        <w:t xml:space="preserve"> </w:t>
      </w:r>
      <w:r w:rsidR="00C63206" w:rsidRPr="005D440B">
        <w:rPr>
          <w:sz w:val="24"/>
          <w:szCs w:val="24"/>
        </w:rPr>
        <w:tab/>
        <w:t xml:space="preserve"> </w:t>
      </w:r>
    </w:p>
    <w:tbl>
      <w:tblPr>
        <w:tblStyle w:val="TableGrid"/>
        <w:tblW w:w="10767" w:type="dxa"/>
        <w:tblInd w:w="1" w:type="dxa"/>
        <w:tblLayout w:type="fixed"/>
        <w:tblCellMar>
          <w:top w:w="44" w:type="dxa"/>
          <w:bottom w:w="4" w:type="dxa"/>
          <w:right w:w="16" w:type="dxa"/>
        </w:tblCellMar>
        <w:tblLook w:val="04A0" w:firstRow="1" w:lastRow="0" w:firstColumn="1" w:lastColumn="0" w:noHBand="0" w:noVBand="1"/>
      </w:tblPr>
      <w:tblGrid>
        <w:gridCol w:w="1138"/>
        <w:gridCol w:w="1134"/>
        <w:gridCol w:w="2410"/>
        <w:gridCol w:w="4820"/>
        <w:gridCol w:w="1265"/>
      </w:tblGrid>
      <w:tr w:rsidR="003375BD" w:rsidTr="004E0216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3375BD" w:rsidRDefault="00C63206">
            <w:pPr>
              <w:ind w:left="40"/>
              <w:jc w:val="both"/>
            </w:pPr>
            <w:r>
              <w:rPr>
                <w:b/>
                <w:sz w:val="20"/>
              </w:rPr>
              <w:t xml:space="preserve">YEAR LEVEL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375BD" w:rsidRDefault="00C63206" w:rsidP="001D59BB">
            <w:pPr>
              <w:ind w:left="438" w:hanging="202"/>
            </w:pPr>
            <w:r>
              <w:rPr>
                <w:b/>
                <w:sz w:val="20"/>
              </w:rPr>
              <w:t>LEARNING AREA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3375BD" w:rsidRDefault="00C63206">
            <w:pPr>
              <w:ind w:right="78"/>
              <w:jc w:val="center"/>
            </w:pPr>
            <w:r>
              <w:rPr>
                <w:b/>
                <w:sz w:val="20"/>
              </w:rPr>
              <w:t xml:space="preserve">STUDY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3375BD" w:rsidRDefault="00C63206">
            <w:pPr>
              <w:ind w:right="81"/>
              <w:jc w:val="center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3375BD" w:rsidRDefault="00C63206">
            <w:pPr>
              <w:ind w:right="82"/>
              <w:jc w:val="center"/>
            </w:pPr>
            <w:r>
              <w:rPr>
                <w:b/>
                <w:sz w:val="20"/>
              </w:rPr>
              <w:t xml:space="preserve">COST </w:t>
            </w:r>
          </w:p>
        </w:tc>
      </w:tr>
      <w:tr w:rsidR="003375BD" w:rsidTr="004E0216">
        <w:trPr>
          <w:trHeight w:val="520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AB76B4">
            <w:pPr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10 </w:t>
            </w:r>
          </w:p>
          <w:p w:rsidR="00552F53" w:rsidRDefault="00552F53" w:rsidP="00AB76B4">
            <w:pPr>
              <w:ind w:left="16"/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6A6BC9">
            <w:pPr>
              <w:ind w:left="18"/>
            </w:pPr>
            <w:r>
              <w:rPr>
                <w:b/>
                <w:sz w:val="20"/>
              </w:rPr>
              <w:t xml:space="preserve">The Arts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2E730E" w:rsidP="006A6BC9">
            <w:pPr>
              <w:ind w:left="17"/>
            </w:pPr>
            <w:r>
              <w:t>Year 10 Art 2D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10B" w:rsidRPr="002E730E" w:rsidRDefault="002E730E" w:rsidP="000E2EA7">
            <w:pPr>
              <w:spacing w:after="2"/>
              <w:ind w:left="18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Special drawing, painting and print making materials and Printing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2E730E" w:rsidP="00A91E2C">
            <w:pPr>
              <w:ind w:right="95"/>
              <w:jc w:val="center"/>
            </w:pPr>
            <w:r>
              <w:t>$45.00</w:t>
            </w:r>
          </w:p>
          <w:p w:rsidR="002E730E" w:rsidRDefault="002E730E" w:rsidP="00A91E2C">
            <w:pPr>
              <w:ind w:right="95"/>
              <w:jc w:val="center"/>
            </w:pPr>
          </w:p>
        </w:tc>
      </w:tr>
      <w:tr w:rsidR="003375BD" w:rsidTr="004E0216">
        <w:trPr>
          <w:trHeight w:val="112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3375B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3375BD" w:rsidP="007A305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AE73FD">
            <w:pPr>
              <w:rPr>
                <w:sz w:val="20"/>
              </w:rPr>
            </w:pPr>
            <w:r>
              <w:rPr>
                <w:sz w:val="20"/>
              </w:rPr>
              <w:t xml:space="preserve"> Year 10 </w:t>
            </w:r>
            <w:r w:rsidR="00C63206">
              <w:rPr>
                <w:sz w:val="20"/>
              </w:rPr>
              <w:t xml:space="preserve">Art 3D  </w:t>
            </w:r>
          </w:p>
          <w:p w:rsidR="00A91E2C" w:rsidRDefault="00A91E2C"/>
          <w:p w:rsidR="003375BD" w:rsidRDefault="003375BD" w:rsidP="007A305A">
            <w:pPr>
              <w:ind w:left="17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Pr="002E730E" w:rsidRDefault="002E730E" w:rsidP="001D59BB">
            <w:pPr>
              <w:ind w:left="18"/>
              <w:rPr>
                <w:i/>
                <w:sz w:val="20"/>
                <w:szCs w:val="20"/>
              </w:rPr>
            </w:pPr>
            <w:r w:rsidRPr="002E730E">
              <w:rPr>
                <w:i/>
                <w:sz w:val="20"/>
                <w:szCs w:val="20"/>
              </w:rPr>
              <w:t xml:space="preserve">Special cartridge paper, drawing &amp; Painting materials,  clay, oxides, under glazes, glazes, </w:t>
            </w:r>
          </w:p>
          <w:p w:rsidR="002E730E" w:rsidRPr="002E730E" w:rsidRDefault="002E730E" w:rsidP="001D59BB">
            <w:pPr>
              <w:ind w:left="18"/>
              <w:rPr>
                <w:i/>
                <w:sz w:val="20"/>
                <w:szCs w:val="20"/>
              </w:rPr>
            </w:pPr>
            <w:r w:rsidRPr="002E730E">
              <w:rPr>
                <w:i/>
                <w:sz w:val="20"/>
                <w:szCs w:val="20"/>
              </w:rPr>
              <w:t>Corrugated cardboard, Modroc (platers bandage) plaster, concrete, wire, mesh, metal shim, stone (for carving and glues) CAT Workbooks and Printing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76222B" w:rsidP="00A91E2C">
            <w:pPr>
              <w:ind w:right="92"/>
              <w:jc w:val="center"/>
            </w:pPr>
            <w:r>
              <w:rPr>
                <w:sz w:val="20"/>
              </w:rPr>
              <w:t>$45</w:t>
            </w:r>
            <w:r w:rsidR="00C63206">
              <w:rPr>
                <w:sz w:val="20"/>
              </w:rPr>
              <w:t>.00</w:t>
            </w:r>
          </w:p>
        </w:tc>
      </w:tr>
      <w:tr w:rsidR="003375BD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7"/>
            </w:pPr>
            <w:r>
              <w:rPr>
                <w:sz w:val="20"/>
              </w:rPr>
              <w:t xml:space="preserve">Year 10 Visual </w:t>
            </w:r>
          </w:p>
          <w:p w:rsidR="003375BD" w:rsidRDefault="00C63206">
            <w:pPr>
              <w:ind w:left="17"/>
            </w:pPr>
            <w:r>
              <w:rPr>
                <w:sz w:val="20"/>
              </w:rPr>
              <w:t xml:space="preserve">Communication Manual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0E2EA7">
            <w:pPr>
              <w:ind w:left="18"/>
            </w:pPr>
            <w:r>
              <w:rPr>
                <w:i/>
                <w:sz w:val="20"/>
              </w:rPr>
              <w:t xml:space="preserve">Special </w:t>
            </w:r>
            <w:r w:rsidR="00C63206">
              <w:rPr>
                <w:i/>
                <w:sz w:val="20"/>
              </w:rPr>
              <w:t xml:space="preserve">Stationery Supplies </w:t>
            </w:r>
            <w:r>
              <w:rPr>
                <w:i/>
                <w:sz w:val="20"/>
              </w:rPr>
              <w:t>for Vis Com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2E730E" w:rsidP="00A91E2C">
            <w:pPr>
              <w:ind w:right="95"/>
              <w:jc w:val="center"/>
            </w:pPr>
            <w:r>
              <w:rPr>
                <w:sz w:val="20"/>
              </w:rPr>
              <w:t>$25</w:t>
            </w:r>
            <w:r w:rsidR="00C63206">
              <w:rPr>
                <w:sz w:val="20"/>
              </w:rPr>
              <w:t>.00</w:t>
            </w:r>
          </w:p>
          <w:p w:rsidR="003375BD" w:rsidRDefault="003375BD" w:rsidP="00A91E2C">
            <w:pPr>
              <w:ind w:right="48"/>
              <w:jc w:val="center"/>
            </w:pPr>
          </w:p>
        </w:tc>
      </w:tr>
      <w:tr w:rsidR="003375BD" w:rsidTr="004E0216">
        <w:trPr>
          <w:trHeight w:val="30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7"/>
            </w:pPr>
            <w:r>
              <w:rPr>
                <w:sz w:val="20"/>
              </w:rPr>
              <w:t xml:space="preserve">Year 10 Photography </w:t>
            </w:r>
          </w:p>
          <w:p w:rsidR="003375BD" w:rsidRDefault="00C63206">
            <w:pPr>
              <w:ind w:left="1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8"/>
            </w:pPr>
            <w:r>
              <w:rPr>
                <w:i/>
                <w:sz w:val="20"/>
              </w:rPr>
              <w:t xml:space="preserve">Printing, Colour ink cartridges Photo Paper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793D2A" w:rsidP="00A91E2C">
            <w:pPr>
              <w:ind w:right="95"/>
              <w:jc w:val="center"/>
            </w:pPr>
            <w:r>
              <w:rPr>
                <w:sz w:val="20"/>
              </w:rPr>
              <w:t>$25</w:t>
            </w:r>
            <w:r w:rsidR="00C63206">
              <w:rPr>
                <w:sz w:val="20"/>
              </w:rPr>
              <w:t>.00</w:t>
            </w:r>
          </w:p>
        </w:tc>
      </w:tr>
      <w:tr w:rsidR="00345A56" w:rsidTr="004E0216">
        <w:trPr>
          <w:trHeight w:val="30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A56" w:rsidRDefault="00345A56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5A56" w:rsidRDefault="00345A56">
            <w:pPr>
              <w:ind w:left="18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56" w:rsidRDefault="00345A56">
            <w:pPr>
              <w:ind w:left="17"/>
              <w:rPr>
                <w:sz w:val="20"/>
              </w:rPr>
            </w:pPr>
            <w:r>
              <w:rPr>
                <w:sz w:val="20"/>
              </w:rPr>
              <w:t>Built Environment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56" w:rsidRDefault="00345A56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BHS Built Environment Levy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56" w:rsidRDefault="00345A56" w:rsidP="00A91E2C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$20.00</w:t>
            </w:r>
          </w:p>
        </w:tc>
      </w:tr>
      <w:tr w:rsidR="00AE3427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427" w:rsidRDefault="00AE3427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Pr="00AE3427" w:rsidRDefault="00AE3427" w:rsidP="00AE34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Default="00AE3427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Drama Semester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Default="00AE3427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Props/Costumes, Bus Hire</w:t>
            </w:r>
            <w:r w:rsidR="00AB76B4">
              <w:rPr>
                <w:i/>
                <w:sz w:val="20"/>
              </w:rPr>
              <w:t xml:space="preserve">. There will be an </w:t>
            </w:r>
          </w:p>
          <w:p w:rsidR="00AE3427" w:rsidRDefault="00AE3427" w:rsidP="00AB76B4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extra $30 charge for GPAC</w:t>
            </w:r>
            <w:r w:rsidR="00AB76B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‘Take Over’ Registration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Pr="00A52C8B" w:rsidRDefault="00A52C8B" w:rsidP="00A91E2C">
            <w:pPr>
              <w:ind w:right="95"/>
              <w:jc w:val="center"/>
              <w:rPr>
                <w:color w:val="auto"/>
                <w:sz w:val="20"/>
              </w:rPr>
            </w:pPr>
            <w:r w:rsidRPr="00A52C8B">
              <w:rPr>
                <w:color w:val="auto"/>
                <w:sz w:val="20"/>
              </w:rPr>
              <w:t>$100.00</w:t>
            </w:r>
          </w:p>
        </w:tc>
      </w:tr>
      <w:tr w:rsidR="00AE3427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3427" w:rsidRDefault="00AE3427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Default="00AE3427" w:rsidP="00AE3427">
            <w:pPr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Default="00AE3427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Drama Semester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Default="00AE3427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Props/Costumes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27" w:rsidRPr="00A52C8B" w:rsidRDefault="00A52C8B" w:rsidP="00A91E2C">
            <w:pPr>
              <w:ind w:right="95"/>
              <w:jc w:val="center"/>
              <w:rPr>
                <w:color w:val="auto"/>
                <w:sz w:val="20"/>
              </w:rPr>
            </w:pPr>
            <w:r w:rsidRPr="00A52C8B">
              <w:rPr>
                <w:color w:val="auto"/>
                <w:sz w:val="20"/>
              </w:rPr>
              <w:t>$70</w:t>
            </w:r>
            <w:r w:rsidR="00AE3427" w:rsidRPr="00A52C8B">
              <w:rPr>
                <w:color w:val="auto"/>
                <w:sz w:val="20"/>
              </w:rPr>
              <w:t>.00</w:t>
            </w:r>
          </w:p>
        </w:tc>
      </w:tr>
      <w:tr w:rsidR="00F81710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710" w:rsidRDefault="00F81710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10" w:rsidRDefault="00F81710" w:rsidP="00AE34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10" w:rsidRDefault="00F81710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Media Studies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10" w:rsidRDefault="00F81710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 w:rsidR="00345A56">
              <w:rPr>
                <w:i/>
                <w:sz w:val="20"/>
              </w:rPr>
              <w:t xml:space="preserve"> cover equipment and resources costs such as use of cameras, microphones, lights, Photographic quality printing paper and printing costs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10" w:rsidRDefault="00345A56" w:rsidP="00A91E2C">
            <w:pPr>
              <w:ind w:right="9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$20.00</w:t>
            </w:r>
          </w:p>
          <w:p w:rsidR="00345A56" w:rsidRPr="00A52C8B" w:rsidRDefault="00345A56" w:rsidP="00A91E2C">
            <w:pPr>
              <w:ind w:right="95"/>
              <w:jc w:val="center"/>
              <w:rPr>
                <w:color w:val="auto"/>
                <w:sz w:val="20"/>
              </w:rPr>
            </w:pPr>
          </w:p>
        </w:tc>
      </w:tr>
      <w:tr w:rsidR="003375BD" w:rsidTr="004E0216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Music </w:t>
            </w:r>
          </w:p>
          <w:p w:rsidR="004E22C0" w:rsidRDefault="004E22C0">
            <w:pPr>
              <w:ind w:left="18"/>
            </w:pPr>
            <w:r>
              <w:rPr>
                <w:b/>
                <w:sz w:val="20"/>
              </w:rPr>
              <w:t>Performance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8A7565">
            <w:pPr>
              <w:ind w:left="17"/>
            </w:pPr>
            <w:r>
              <w:rPr>
                <w:sz w:val="20"/>
              </w:rPr>
              <w:t xml:space="preserve">Year 10 Music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D18E8">
            <w:pPr>
              <w:ind w:left="18"/>
            </w:pPr>
            <w:r>
              <w:rPr>
                <w:i/>
                <w:sz w:val="20"/>
              </w:rPr>
              <w:t>Supply of Sheet</w:t>
            </w:r>
            <w:r w:rsidR="00C63206">
              <w:rPr>
                <w:i/>
                <w:sz w:val="20"/>
              </w:rPr>
              <w:t xml:space="preserve"> Music</w:t>
            </w:r>
            <w:r>
              <w:rPr>
                <w:i/>
                <w:sz w:val="20"/>
              </w:rPr>
              <w:t xml:space="preserve"> from textbook and</w:t>
            </w:r>
            <w:r w:rsidR="00C63206">
              <w:rPr>
                <w:i/>
                <w:sz w:val="20"/>
              </w:rPr>
              <w:t xml:space="preserve"> </w:t>
            </w:r>
          </w:p>
          <w:p w:rsidR="003375BD" w:rsidRDefault="00C63206">
            <w:pPr>
              <w:ind w:left="18"/>
            </w:pPr>
            <w:r>
              <w:rPr>
                <w:i/>
                <w:sz w:val="20"/>
              </w:rPr>
              <w:t xml:space="preserve">Visiting Artist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4E22C0" w:rsidP="00A91E2C">
            <w:pPr>
              <w:ind w:right="95"/>
              <w:jc w:val="center"/>
            </w:pPr>
            <w:r>
              <w:rPr>
                <w:sz w:val="20"/>
              </w:rPr>
              <w:t>$15</w:t>
            </w:r>
            <w:r w:rsidR="00C63206">
              <w:rPr>
                <w:sz w:val="20"/>
              </w:rPr>
              <w:t>.00</w:t>
            </w:r>
          </w:p>
          <w:p w:rsidR="003375BD" w:rsidRDefault="003375BD" w:rsidP="00A91E2C">
            <w:pPr>
              <w:ind w:right="48"/>
              <w:jc w:val="center"/>
            </w:pPr>
          </w:p>
        </w:tc>
      </w:tr>
      <w:tr w:rsidR="003375BD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8"/>
            </w:pPr>
            <w:r>
              <w:rPr>
                <w:b/>
                <w:sz w:val="20"/>
              </w:rPr>
              <w:t xml:space="preserve"> </w:t>
            </w:r>
            <w:r w:rsidR="004E22C0">
              <w:rPr>
                <w:b/>
                <w:sz w:val="20"/>
              </w:rPr>
              <w:t>Music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7"/>
            </w:pPr>
            <w:r>
              <w:rPr>
                <w:sz w:val="20"/>
              </w:rPr>
              <w:t xml:space="preserve">Year 10 Rock Guitar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8E8" w:rsidRDefault="00CD18E8" w:rsidP="00CD18E8">
            <w:pPr>
              <w:ind w:left="18"/>
            </w:pPr>
            <w:r>
              <w:rPr>
                <w:i/>
                <w:sz w:val="20"/>
              </w:rPr>
              <w:t xml:space="preserve">Supply of Sheet Music from textbook and </w:t>
            </w:r>
          </w:p>
          <w:p w:rsidR="003375BD" w:rsidRDefault="00CD18E8" w:rsidP="00CD18E8">
            <w:pPr>
              <w:ind w:left="18"/>
            </w:pPr>
            <w:r>
              <w:rPr>
                <w:i/>
                <w:sz w:val="20"/>
              </w:rPr>
              <w:t>Visiting Artist</w:t>
            </w:r>
            <w:r w:rsidR="00C63206">
              <w:rPr>
                <w:i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793D2A" w:rsidP="00A91E2C">
            <w:pPr>
              <w:ind w:right="95"/>
              <w:jc w:val="center"/>
            </w:pPr>
            <w:r>
              <w:rPr>
                <w:sz w:val="20"/>
              </w:rPr>
              <w:t>$10</w:t>
            </w:r>
            <w:r w:rsidR="00C63206">
              <w:rPr>
                <w:sz w:val="20"/>
              </w:rPr>
              <w:t>.00</w:t>
            </w:r>
          </w:p>
          <w:p w:rsidR="00AB76B4" w:rsidRPr="00AB76B4" w:rsidRDefault="00AB76B4" w:rsidP="00A91E2C">
            <w:pPr>
              <w:ind w:right="48"/>
              <w:jc w:val="center"/>
              <w:rPr>
                <w:sz w:val="20"/>
              </w:rPr>
            </w:pPr>
          </w:p>
        </w:tc>
      </w:tr>
      <w:tr w:rsidR="00A52C8B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2C8B" w:rsidRDefault="00A52C8B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8B" w:rsidRDefault="00A52C8B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Biology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8B" w:rsidRDefault="00A52C8B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Biology Levy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8B" w:rsidRDefault="00A52C8B" w:rsidP="00345A56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Resources for Biology, cells to systems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C8B" w:rsidRDefault="00A52C8B" w:rsidP="00A91E2C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$10.00</w:t>
            </w:r>
          </w:p>
          <w:p w:rsidR="00A52C8B" w:rsidRDefault="00A52C8B" w:rsidP="00A91E2C">
            <w:pPr>
              <w:ind w:right="95"/>
              <w:jc w:val="center"/>
              <w:rPr>
                <w:sz w:val="20"/>
              </w:rPr>
            </w:pPr>
          </w:p>
        </w:tc>
      </w:tr>
      <w:tr w:rsidR="00AB76B4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76B4" w:rsidRDefault="00AB76B4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B4" w:rsidRDefault="00AB76B4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Enrichment</w:t>
            </w:r>
          </w:p>
          <w:p w:rsidR="00AB76B4" w:rsidRDefault="00AB76B4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7"/>
              <w:rPr>
                <w:sz w:val="20"/>
              </w:rPr>
            </w:pPr>
            <w:r>
              <w:rPr>
                <w:sz w:val="20"/>
              </w:rPr>
              <w:t>English</w:t>
            </w:r>
            <w:r w:rsidR="00427CA9">
              <w:rPr>
                <w:sz w:val="20"/>
              </w:rPr>
              <w:t xml:space="preserve"> </w:t>
            </w:r>
          </w:p>
          <w:p w:rsidR="00427CA9" w:rsidRDefault="00427CA9">
            <w:pPr>
              <w:ind w:left="17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B4" w:rsidRDefault="00427CA9" w:rsidP="00CD18E8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Additional resources required to deliver a </w:t>
            </w:r>
          </w:p>
          <w:p w:rsidR="00427CA9" w:rsidRDefault="00427CA9" w:rsidP="00CD18E8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B4" w:rsidRDefault="00345A56" w:rsidP="00A91E2C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$2</w:t>
            </w:r>
            <w:r w:rsidR="00F354AF">
              <w:rPr>
                <w:sz w:val="20"/>
              </w:rPr>
              <w:t>5</w:t>
            </w:r>
            <w:r w:rsidR="00AB76B4">
              <w:rPr>
                <w:sz w:val="20"/>
              </w:rPr>
              <w:t>.00</w:t>
            </w:r>
          </w:p>
        </w:tc>
      </w:tr>
      <w:tr w:rsidR="00F354AF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4AF" w:rsidRDefault="00F354AF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Enrichment</w:t>
            </w:r>
          </w:p>
          <w:p w:rsidR="00F354AF" w:rsidRDefault="00F354AF" w:rsidP="00F354AF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7"/>
              <w:rPr>
                <w:sz w:val="20"/>
              </w:rPr>
            </w:pPr>
            <w:r>
              <w:rPr>
                <w:sz w:val="20"/>
              </w:rPr>
              <w:t>Horticulture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Additional resources required to deliver a </w:t>
            </w:r>
          </w:p>
          <w:p w:rsidR="00F354AF" w:rsidRDefault="00F354AF" w:rsidP="00F354AF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A91E2C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$15.00</w:t>
            </w:r>
          </w:p>
          <w:p w:rsidR="00F354AF" w:rsidRDefault="00F354AF" w:rsidP="00A91E2C">
            <w:pPr>
              <w:ind w:right="95"/>
              <w:jc w:val="center"/>
              <w:rPr>
                <w:sz w:val="20"/>
              </w:rPr>
            </w:pPr>
          </w:p>
        </w:tc>
      </w:tr>
      <w:tr w:rsidR="00F354AF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54AF" w:rsidRDefault="00F354AF">
            <w:pPr>
              <w:ind w:left="16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Enrichment</w:t>
            </w:r>
          </w:p>
          <w:p w:rsidR="00F354AF" w:rsidRDefault="00F354AF" w:rsidP="00F354AF">
            <w:pPr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345A56">
            <w:pPr>
              <w:ind w:left="17"/>
              <w:rPr>
                <w:sz w:val="20"/>
              </w:rPr>
            </w:pPr>
            <w:r>
              <w:rPr>
                <w:sz w:val="20"/>
              </w:rPr>
              <w:t>SOSE &amp; Legal Studies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F354AF" w:rsidP="00F354AF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Additional resources required to deliver a </w:t>
            </w:r>
          </w:p>
          <w:p w:rsidR="00F354AF" w:rsidRDefault="00F354AF" w:rsidP="00F354AF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Specialised curriculum to meet individual needs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AF" w:rsidRDefault="00793D2A" w:rsidP="00A91E2C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$10</w:t>
            </w:r>
            <w:r w:rsidR="00F354AF">
              <w:rPr>
                <w:sz w:val="20"/>
              </w:rPr>
              <w:t>.00</w:t>
            </w:r>
          </w:p>
          <w:p w:rsidR="00F354AF" w:rsidRDefault="00F354AF" w:rsidP="00A91E2C">
            <w:pPr>
              <w:ind w:right="95"/>
              <w:jc w:val="center"/>
              <w:rPr>
                <w:sz w:val="20"/>
              </w:rPr>
            </w:pPr>
          </w:p>
        </w:tc>
      </w:tr>
      <w:tr w:rsidR="003375BD" w:rsidTr="004E0216">
        <w:trPr>
          <w:trHeight w:val="49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1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8"/>
            </w:pPr>
            <w:r>
              <w:rPr>
                <w:b/>
                <w:sz w:val="20"/>
              </w:rPr>
              <w:t xml:space="preserve">Language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7"/>
            </w:pPr>
            <w:r>
              <w:rPr>
                <w:sz w:val="20"/>
              </w:rPr>
              <w:t xml:space="preserve">Italian/Indonesian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C9" w:rsidRDefault="00C63206" w:rsidP="006A6BC9">
            <w:pPr>
              <w:rPr>
                <w:color w:val="1F497D"/>
                <w:lang w:eastAsia="en-US"/>
              </w:rPr>
            </w:pPr>
            <w:r>
              <w:rPr>
                <w:i/>
                <w:sz w:val="20"/>
              </w:rPr>
              <w:t>Language Perfect Online Subscription</w:t>
            </w:r>
            <w:r w:rsidR="006A6BC9">
              <w:rPr>
                <w:i/>
                <w:sz w:val="20"/>
              </w:rPr>
              <w:t xml:space="preserve">. </w:t>
            </w:r>
            <w:r w:rsidR="00A91E2C">
              <w:rPr>
                <w:i/>
                <w:sz w:val="20"/>
              </w:rPr>
              <w:t>This is an ICT</w:t>
            </w:r>
          </w:p>
          <w:p w:rsidR="003375BD" w:rsidRPr="006A6BC9" w:rsidRDefault="00A91E2C" w:rsidP="006A6BC9">
            <w:pPr>
              <w:rPr>
                <w:bCs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i/>
                <w:iCs/>
                <w:sz w:val="20"/>
                <w:szCs w:val="20"/>
                <w:lang w:eastAsia="en-US"/>
              </w:rPr>
              <w:t>L</w:t>
            </w:r>
            <w:r w:rsidR="006A6BC9" w:rsidRPr="006A6BC9">
              <w:rPr>
                <w:bCs/>
                <w:i/>
                <w:iCs/>
                <w:sz w:val="20"/>
                <w:szCs w:val="20"/>
                <w:lang w:eastAsia="en-US"/>
              </w:rPr>
              <w:t>evy providing access to externally sourced Language software used regularly in class and for homework.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A91E2C">
            <w:pPr>
              <w:ind w:right="95"/>
              <w:jc w:val="center"/>
            </w:pPr>
            <w:r>
              <w:rPr>
                <w:sz w:val="20"/>
              </w:rPr>
              <w:t>$30.00</w:t>
            </w:r>
          </w:p>
          <w:p w:rsidR="003375BD" w:rsidRDefault="003375BD" w:rsidP="00A91E2C">
            <w:pPr>
              <w:ind w:right="48"/>
              <w:jc w:val="center"/>
            </w:pPr>
          </w:p>
        </w:tc>
      </w:tr>
      <w:tr w:rsidR="003375BD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3375B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18"/>
            </w:pPr>
            <w:r>
              <w:rPr>
                <w:b/>
                <w:sz w:val="20"/>
              </w:rPr>
              <w:t xml:space="preserve">Maths </w:t>
            </w:r>
          </w:p>
          <w:p w:rsidR="003375BD" w:rsidRDefault="00C63206">
            <w:pPr>
              <w:ind w:left="10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6B4" w:rsidRDefault="00C63206">
            <w:pPr>
              <w:ind w:left="17"/>
              <w:rPr>
                <w:sz w:val="20"/>
              </w:rPr>
            </w:pPr>
            <w:r>
              <w:rPr>
                <w:sz w:val="20"/>
              </w:rPr>
              <w:t xml:space="preserve">Year 10 Mathematics </w:t>
            </w:r>
          </w:p>
          <w:p w:rsidR="003375BD" w:rsidRDefault="004E22C0">
            <w:pPr>
              <w:ind w:left="17"/>
            </w:pPr>
            <w:r>
              <w:rPr>
                <w:sz w:val="20"/>
              </w:rPr>
              <w:t>(Methods &amp; General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4E22C0">
            <w:pPr>
              <w:ind w:left="18"/>
            </w:pPr>
            <w:r>
              <w:rPr>
                <w:i/>
                <w:sz w:val="20"/>
              </w:rPr>
              <w:t>BHS Mathematics Software Levy</w:t>
            </w:r>
            <w:r w:rsidR="00C63206">
              <w:rPr>
                <w:i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4E22C0" w:rsidP="00A91E2C">
            <w:pPr>
              <w:ind w:right="95"/>
              <w:jc w:val="center"/>
            </w:pPr>
            <w:r>
              <w:rPr>
                <w:sz w:val="20"/>
              </w:rPr>
              <w:t>$10</w:t>
            </w:r>
            <w:r w:rsidR="00C63206">
              <w:rPr>
                <w:sz w:val="20"/>
              </w:rPr>
              <w:t>.00</w:t>
            </w:r>
          </w:p>
          <w:p w:rsidR="004E22C0" w:rsidRDefault="004E22C0" w:rsidP="00A91E2C">
            <w:pPr>
              <w:ind w:right="48"/>
              <w:jc w:val="center"/>
            </w:pPr>
          </w:p>
        </w:tc>
      </w:tr>
      <w:tr w:rsidR="004E22C0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Mathematics</w:t>
            </w:r>
          </w:p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</w:pPr>
            <w:r>
              <w:rPr>
                <w:i/>
                <w:sz w:val="20"/>
              </w:rPr>
              <w:t xml:space="preserve">BHS Mathematics Software Levy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right="95"/>
              <w:jc w:val="center"/>
            </w:pPr>
            <w:r>
              <w:rPr>
                <w:sz w:val="20"/>
              </w:rPr>
              <w:t>$10.00</w:t>
            </w:r>
          </w:p>
          <w:p w:rsidR="004E22C0" w:rsidRDefault="004E22C0" w:rsidP="004E22C0">
            <w:pPr>
              <w:ind w:right="48"/>
              <w:jc w:val="center"/>
            </w:pPr>
          </w:p>
        </w:tc>
      </w:tr>
      <w:tr w:rsidR="004E22C0" w:rsidTr="004E0216">
        <w:trPr>
          <w:trHeight w:val="121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</w:pPr>
            <w:r>
              <w:rPr>
                <w:b/>
                <w:sz w:val="20"/>
              </w:rPr>
              <w:t xml:space="preserve">P.E. </w:t>
            </w:r>
          </w:p>
          <w:p w:rsidR="004E22C0" w:rsidRDefault="004E22C0" w:rsidP="004E22C0">
            <w:pPr>
              <w:ind w:left="18"/>
            </w:pPr>
            <w:r>
              <w:rPr>
                <w:b/>
                <w:sz w:val="20"/>
              </w:rPr>
              <w:t xml:space="preserve"> </w:t>
            </w:r>
          </w:p>
          <w:p w:rsidR="004E22C0" w:rsidRDefault="004E22C0" w:rsidP="004E22C0">
            <w:pPr>
              <w:ind w:left="1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Health and Physical Education (Core)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spacing w:line="242" w:lineRule="auto"/>
              <w:ind w:left="18"/>
            </w:pPr>
            <w:r>
              <w:rPr>
                <w:i/>
                <w:sz w:val="20"/>
              </w:rPr>
              <w:t xml:space="preserve">Entrance/travel to a variety of activities including: </w:t>
            </w:r>
            <w:r>
              <w:t xml:space="preserve"> </w:t>
            </w:r>
            <w:r>
              <w:rPr>
                <w:i/>
                <w:sz w:val="20"/>
              </w:rPr>
              <w:t xml:space="preserve">Ten pin bowling, lawn bowls, </w:t>
            </w:r>
            <w:proofErr w:type="spellStart"/>
            <w:r>
              <w:rPr>
                <w:i/>
                <w:sz w:val="20"/>
              </w:rPr>
              <w:t>self defence</w:t>
            </w:r>
            <w:proofErr w:type="spellEnd"/>
            <w:r>
              <w:rPr>
                <w:i/>
                <w:sz w:val="20"/>
              </w:rPr>
              <w:t xml:space="preserve">, racquetball/squash, beach volleyball, golf driving range, table tennis, tennis, swimming, Fenix Gymnasium, inline roller skating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283"/>
            </w:pPr>
            <w:r>
              <w:rPr>
                <w:sz w:val="20"/>
              </w:rPr>
              <w:t>$100.00</w:t>
            </w:r>
          </w:p>
        </w:tc>
      </w:tr>
      <w:tr w:rsidR="004E22C0" w:rsidTr="004E0216">
        <w:trPr>
          <w:trHeight w:val="753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 xml:space="preserve">Health and Physical Education First Aid and </w:t>
            </w:r>
          </w:p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Exercise Science (Elective)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spacing w:line="242" w:lineRule="auto"/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Exercise Science and First Aid Levy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283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4E22C0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2C0" w:rsidRDefault="004E22C0" w:rsidP="004E22C0">
            <w:pPr>
              <w:ind w:left="1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4E22C0" w:rsidRDefault="004E22C0" w:rsidP="004E22C0">
            <w:pPr>
              <w:ind w:left="18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4E22C0" w:rsidRDefault="004E22C0" w:rsidP="004E22C0">
            <w:pPr>
              <w:ind w:left="17"/>
              <w:rPr>
                <w:sz w:val="20"/>
                <w:szCs w:val="20"/>
              </w:rPr>
            </w:pPr>
            <w:r w:rsidRPr="004E22C0">
              <w:rPr>
                <w:sz w:val="20"/>
                <w:szCs w:val="20"/>
              </w:rPr>
              <w:t>Year 10 Science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4E22C0" w:rsidRDefault="004E22C0" w:rsidP="004E22C0">
            <w:pPr>
              <w:ind w:left="18"/>
              <w:rPr>
                <w:i/>
              </w:rPr>
            </w:pPr>
            <w:r>
              <w:rPr>
                <w:i/>
              </w:rPr>
              <w:t>BHS Science Levy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right="95"/>
              <w:jc w:val="center"/>
            </w:pPr>
            <w:r>
              <w:t>$5.00</w:t>
            </w:r>
          </w:p>
          <w:p w:rsidR="004E22C0" w:rsidRDefault="004E22C0" w:rsidP="004E22C0">
            <w:pPr>
              <w:ind w:right="95"/>
              <w:jc w:val="center"/>
            </w:pPr>
          </w:p>
        </w:tc>
      </w:tr>
      <w:tr w:rsidR="004E22C0" w:rsidTr="004E0216">
        <w:trPr>
          <w:trHeight w:val="499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2C0" w:rsidRDefault="004E22C0" w:rsidP="004E22C0">
            <w:pPr>
              <w:ind w:left="10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Science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BHS Science Experiment Subsidy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$5.00</w:t>
            </w:r>
          </w:p>
          <w:p w:rsidR="004E22C0" w:rsidRDefault="004E22C0" w:rsidP="004E22C0">
            <w:pPr>
              <w:ind w:right="95"/>
              <w:jc w:val="center"/>
              <w:rPr>
                <w:sz w:val="20"/>
              </w:rPr>
            </w:pPr>
          </w:p>
        </w:tc>
      </w:tr>
      <w:tr w:rsidR="004E22C0" w:rsidTr="00CB3EEE">
        <w:trPr>
          <w:trHeight w:val="644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Default="004E22C0" w:rsidP="004E22C0">
            <w:pPr>
              <w:ind w:left="1"/>
            </w:pPr>
            <w:r>
              <w:rPr>
                <w:b/>
                <w:sz w:val="20"/>
              </w:rPr>
              <w:t xml:space="preserve">Technology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Default="004E22C0" w:rsidP="004E22C0">
            <w:pPr>
              <w:ind w:left="17"/>
            </w:pPr>
            <w:r>
              <w:rPr>
                <w:sz w:val="20"/>
              </w:rPr>
              <w:t xml:space="preserve">Year 10 Fashion Design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Default="004E22C0" w:rsidP="004E22C0">
            <w:pPr>
              <w:ind w:left="18"/>
            </w:pPr>
            <w:r>
              <w:rPr>
                <w:i/>
                <w:sz w:val="20"/>
              </w:rPr>
              <w:t xml:space="preserve">Trims, patterns, feathers and fabric for embellishing project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Default="004E22C0" w:rsidP="004E22C0">
            <w:pPr>
              <w:ind w:right="95"/>
              <w:jc w:val="center"/>
            </w:pPr>
            <w:r>
              <w:rPr>
                <w:sz w:val="20"/>
              </w:rPr>
              <w:t>$25.00</w:t>
            </w:r>
          </w:p>
          <w:p w:rsidR="004E22C0" w:rsidRDefault="004E22C0" w:rsidP="004E22C0">
            <w:pPr>
              <w:ind w:right="48"/>
              <w:jc w:val="center"/>
            </w:pPr>
          </w:p>
        </w:tc>
      </w:tr>
      <w:tr w:rsidR="004E22C0" w:rsidTr="00CB3EEE">
        <w:trPr>
          <w:trHeight w:val="3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7"/>
            </w:pPr>
            <w:r>
              <w:rPr>
                <w:sz w:val="20"/>
              </w:rPr>
              <w:t xml:space="preserve">Year 10 Food – Tastes of the World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8"/>
              <w:rPr>
                <w:sz w:val="20"/>
              </w:rPr>
            </w:pPr>
            <w:r>
              <w:rPr>
                <w:i/>
                <w:sz w:val="20"/>
              </w:rPr>
              <w:t>Consumable food items</w:t>
            </w:r>
            <w:r>
              <w:rPr>
                <w:sz w:val="20"/>
              </w:rPr>
              <w:t xml:space="preserve"> </w:t>
            </w:r>
          </w:p>
          <w:p w:rsidR="004E22C0" w:rsidRPr="001D59BB" w:rsidRDefault="004E22C0" w:rsidP="004E22C0">
            <w:pPr>
              <w:ind w:left="18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$75.00</w:t>
            </w:r>
          </w:p>
          <w:p w:rsidR="004E22C0" w:rsidRDefault="004E22C0" w:rsidP="004E22C0">
            <w:pPr>
              <w:ind w:right="95"/>
              <w:jc w:val="center"/>
            </w:pPr>
          </w:p>
        </w:tc>
      </w:tr>
      <w:tr w:rsidR="004E22C0" w:rsidTr="00CB3EEE">
        <w:trPr>
          <w:trHeight w:val="31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7"/>
              <w:rPr>
                <w:sz w:val="20"/>
              </w:rPr>
            </w:pPr>
            <w:r>
              <w:rPr>
                <w:sz w:val="20"/>
              </w:rPr>
              <w:t>Year 10 Food for All Occasions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18"/>
              <w:rPr>
                <w:i/>
                <w:sz w:val="20"/>
              </w:rPr>
            </w:pPr>
            <w:r>
              <w:rPr>
                <w:i/>
                <w:sz w:val="20"/>
              </w:rPr>
              <w:t>Consumable food items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4E22C0" w:rsidTr="00534769">
        <w:trPr>
          <w:trHeight w:val="74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C0" w:rsidRDefault="004E22C0" w:rsidP="004E22C0">
            <w:pPr>
              <w:ind w:left="1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left="-2"/>
            </w:pPr>
            <w:bookmarkStart w:id="0" w:name="_GoBack"/>
            <w:bookmarkEnd w:id="0"/>
            <w:r>
              <w:rPr>
                <w:sz w:val="20"/>
              </w:rPr>
              <w:t>Computing: Software Development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Pr="00345A56" w:rsidRDefault="004E22C0" w:rsidP="004E22C0">
            <w:pPr>
              <w:ind w:left="18" w:right="439"/>
              <w:rPr>
                <w:i/>
                <w:sz w:val="20"/>
                <w:szCs w:val="20"/>
              </w:rPr>
            </w:pPr>
            <w:r w:rsidRPr="00345A56">
              <w:rPr>
                <w:i/>
                <w:sz w:val="20"/>
                <w:szCs w:val="20"/>
              </w:rPr>
              <w:t>Code Combat Licence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C0" w:rsidRDefault="004E22C0" w:rsidP="004E22C0">
            <w:pPr>
              <w:ind w:right="95"/>
              <w:jc w:val="center"/>
            </w:pPr>
            <w:r>
              <w:rPr>
                <w:sz w:val="20"/>
              </w:rPr>
              <w:t>$22.50</w:t>
            </w:r>
          </w:p>
        </w:tc>
      </w:tr>
      <w:tr w:rsidR="004E22C0" w:rsidTr="00534769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2C0" w:rsidRPr="00FC5181" w:rsidRDefault="004E22C0" w:rsidP="004E22C0">
            <w:pPr>
              <w:ind w:left="18"/>
              <w:rPr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left="-2"/>
              <w:rPr>
                <w:color w:val="auto"/>
                <w:sz w:val="20"/>
              </w:rPr>
            </w:pPr>
            <w:r w:rsidRPr="00F81710">
              <w:rPr>
                <w:color w:val="auto"/>
                <w:sz w:val="20"/>
              </w:rPr>
              <w:t xml:space="preserve">Year 10 </w:t>
            </w:r>
            <w:r>
              <w:rPr>
                <w:color w:val="auto"/>
                <w:sz w:val="20"/>
              </w:rPr>
              <w:t xml:space="preserve">Technology and </w:t>
            </w:r>
            <w:r w:rsidRPr="00F81710">
              <w:rPr>
                <w:color w:val="auto"/>
                <w:sz w:val="20"/>
              </w:rPr>
              <w:t>Metal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22C0" w:rsidRPr="00F81710" w:rsidRDefault="004E22C0" w:rsidP="004E22C0">
            <w:pPr>
              <w:ind w:left="18" w:right="439"/>
              <w:rPr>
                <w:i/>
                <w:color w:val="auto"/>
                <w:sz w:val="20"/>
              </w:rPr>
            </w:pPr>
            <w:r w:rsidRPr="00F81710">
              <w:rPr>
                <w:i/>
                <w:color w:val="auto"/>
                <w:sz w:val="20"/>
              </w:rPr>
              <w:t>Levy for Materials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right="95"/>
              <w:jc w:val="center"/>
              <w:rPr>
                <w:color w:val="auto"/>
                <w:sz w:val="20"/>
              </w:rPr>
            </w:pPr>
            <w:r w:rsidRPr="00F81710">
              <w:rPr>
                <w:color w:val="auto"/>
                <w:sz w:val="20"/>
              </w:rPr>
              <w:t>$12.00</w:t>
            </w:r>
          </w:p>
        </w:tc>
      </w:tr>
      <w:tr w:rsidR="004E22C0" w:rsidTr="00534769">
        <w:trPr>
          <w:trHeight w:val="345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Default="004E22C0" w:rsidP="004E22C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2C0" w:rsidRPr="00FC5181" w:rsidRDefault="004E22C0" w:rsidP="004E22C0">
            <w:pPr>
              <w:ind w:left="18"/>
              <w:rPr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left="-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Year 10 Technology and Wood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left="18" w:right="439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Levy for Materials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2C0" w:rsidRPr="00F81710" w:rsidRDefault="004E22C0" w:rsidP="004E22C0">
            <w:pPr>
              <w:ind w:right="95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$12.00</w:t>
            </w:r>
          </w:p>
        </w:tc>
      </w:tr>
    </w:tbl>
    <w:p w:rsidR="003375BD" w:rsidRDefault="00C63206" w:rsidP="00866F04">
      <w:pPr>
        <w:spacing w:after="203"/>
        <w:ind w:left="428"/>
      </w:pPr>
      <w:r>
        <w:rPr>
          <w:sz w:val="2"/>
        </w:rPr>
        <w:t xml:space="preserve"> </w:t>
      </w:r>
    </w:p>
    <w:p w:rsidR="00680FF0" w:rsidRDefault="00680FF0" w:rsidP="00C00949">
      <w:pPr>
        <w:pStyle w:val="Heading1"/>
        <w:ind w:left="0" w:firstLine="0"/>
      </w:pPr>
    </w:p>
    <w:p w:rsidR="003375BD" w:rsidRDefault="00C63206" w:rsidP="00C00949">
      <w:pPr>
        <w:pStyle w:val="Heading1"/>
        <w:ind w:left="0" w:firstLine="0"/>
      </w:pPr>
      <w:r>
        <w:t>BELMONT HIGH SCHOOL -   EXTRA-CURRICULAR ACTIVITIES</w:t>
      </w:r>
      <w:r>
        <w:rPr>
          <w:u w:val="none"/>
        </w:rPr>
        <w:t xml:space="preserve"> </w:t>
      </w:r>
    </w:p>
    <w:p w:rsidR="003375BD" w:rsidRDefault="00C63206">
      <w:pPr>
        <w:spacing w:after="0"/>
        <w:ind w:left="428"/>
      </w:pPr>
      <w:r>
        <w:rPr>
          <w:b/>
          <w:sz w:val="20"/>
        </w:rPr>
        <w:t xml:space="preserve"> </w:t>
      </w:r>
    </w:p>
    <w:tbl>
      <w:tblPr>
        <w:tblStyle w:val="TableGrid"/>
        <w:tblW w:w="10068" w:type="dxa"/>
        <w:tblInd w:w="28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81"/>
        <w:gridCol w:w="5104"/>
        <w:gridCol w:w="3783"/>
      </w:tblGrid>
      <w:tr w:rsidR="003375BD">
        <w:trPr>
          <w:trHeight w:val="98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2"/>
            </w:pPr>
            <w:r>
              <w:rPr>
                <w:sz w:val="20"/>
              </w:rPr>
              <w:t xml:space="preserve">Music Tuition, Music Instrument Hire, Music Ensemble, </w:t>
            </w:r>
          </w:p>
          <w:p w:rsidR="003375BD" w:rsidRDefault="00C63206" w:rsidP="00AC671B">
            <w:pPr>
              <w:spacing w:after="2" w:line="239" w:lineRule="auto"/>
              <w:ind w:left="2"/>
            </w:pPr>
            <w:proofErr w:type="spellStart"/>
            <w:r>
              <w:rPr>
                <w:sz w:val="20"/>
              </w:rPr>
              <w:t>Wakakir</w:t>
            </w:r>
            <w:r w:rsidR="00CD18E8">
              <w:rPr>
                <w:sz w:val="20"/>
              </w:rPr>
              <w:t>ri</w:t>
            </w:r>
            <w:proofErr w:type="spellEnd"/>
            <w:r w:rsidR="00CD18E8">
              <w:rPr>
                <w:sz w:val="20"/>
              </w:rPr>
              <w:t xml:space="preserve"> Challenge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EF63C2">
            <w:pPr>
              <w:ind w:left="2"/>
            </w:pPr>
            <w:r>
              <w:rPr>
                <w:sz w:val="20"/>
              </w:rPr>
              <w:t xml:space="preserve">Prices vary – parents </w:t>
            </w:r>
            <w:r w:rsidR="00EF63C2">
              <w:rPr>
                <w:sz w:val="20"/>
              </w:rPr>
              <w:t xml:space="preserve">will be advised of </w:t>
            </w:r>
            <w:r>
              <w:rPr>
                <w:sz w:val="20"/>
              </w:rPr>
              <w:t xml:space="preserve">course/activity costs. </w:t>
            </w:r>
          </w:p>
        </w:tc>
      </w:tr>
    </w:tbl>
    <w:p w:rsidR="003375BD" w:rsidRDefault="00C63206">
      <w:pPr>
        <w:spacing w:after="0"/>
      </w:pPr>
      <w:r>
        <w:rPr>
          <w:sz w:val="20"/>
        </w:rPr>
        <w:t xml:space="preserve"> </w:t>
      </w:r>
    </w:p>
    <w:p w:rsidR="003375BD" w:rsidRDefault="00CD18E8">
      <w:pPr>
        <w:spacing w:after="4" w:line="250" w:lineRule="auto"/>
        <w:ind w:left="281" w:right="352" w:hanging="296"/>
        <w:jc w:val="both"/>
      </w:pPr>
      <w:r>
        <w:rPr>
          <w:sz w:val="20"/>
        </w:rPr>
        <w:t xml:space="preserve">     </w:t>
      </w:r>
      <w:r w:rsidR="00C63206">
        <w:rPr>
          <w:sz w:val="20"/>
        </w:rPr>
        <w:t xml:space="preserve">  </w:t>
      </w:r>
      <w:r w:rsidR="00C63206">
        <w:rPr>
          <w:b/>
          <w:sz w:val="20"/>
        </w:rPr>
        <w:t xml:space="preserve">Please note: Students </w:t>
      </w:r>
      <w:r w:rsidR="00AC671B">
        <w:rPr>
          <w:b/>
          <w:sz w:val="20"/>
        </w:rPr>
        <w:t>participating in high cost ‘optional extras’ (non-compulsory) such as overseas study tours, interstate trips, ski trips or Graduation Ceremonies will not be permitted to attend unless paymen</w:t>
      </w:r>
      <w:r w:rsidR="009E72C2">
        <w:rPr>
          <w:b/>
          <w:sz w:val="20"/>
        </w:rPr>
        <w:t xml:space="preserve">ts are up to date for </w:t>
      </w:r>
      <w:r w:rsidR="00AC671B">
        <w:rPr>
          <w:b/>
          <w:sz w:val="20"/>
        </w:rPr>
        <w:t xml:space="preserve">compulsory charges and subject levies.  Parents </w:t>
      </w:r>
      <w:r w:rsidR="00C63206">
        <w:rPr>
          <w:b/>
          <w:sz w:val="20"/>
        </w:rPr>
        <w:t xml:space="preserve">experiencing difficulty paying levies are </w:t>
      </w:r>
      <w:r w:rsidR="001D59BB">
        <w:rPr>
          <w:b/>
          <w:sz w:val="20"/>
        </w:rPr>
        <w:t xml:space="preserve">asked </w:t>
      </w:r>
      <w:r w:rsidR="00C63206">
        <w:rPr>
          <w:b/>
          <w:sz w:val="20"/>
        </w:rPr>
        <w:t xml:space="preserve">to contact the Business Manager to make alternative arrangements for payment. </w:t>
      </w:r>
    </w:p>
    <w:p w:rsidR="003375BD" w:rsidRDefault="00C63206">
      <w:pPr>
        <w:spacing w:after="21"/>
        <w:ind w:left="428"/>
      </w:pPr>
      <w:r>
        <w:rPr>
          <w:b/>
          <w:sz w:val="16"/>
        </w:rPr>
        <w:t xml:space="preserve"> </w:t>
      </w:r>
    </w:p>
    <w:p w:rsidR="003375BD" w:rsidRDefault="00C63206">
      <w:pPr>
        <w:pStyle w:val="Heading1"/>
        <w:ind w:left="139"/>
      </w:pPr>
      <w:r>
        <w:t>OPTIONAL EXTRAS</w:t>
      </w:r>
      <w:r>
        <w:rPr>
          <w:u w:val="none"/>
        </w:rPr>
        <w:t xml:space="preserve"> </w:t>
      </w:r>
    </w:p>
    <w:p w:rsidR="003375BD" w:rsidRDefault="00C63206">
      <w:pPr>
        <w:spacing w:after="0"/>
        <w:ind w:left="428"/>
      </w:pPr>
      <w:r>
        <w:rPr>
          <w:b/>
          <w:sz w:val="10"/>
        </w:rPr>
        <w:t xml:space="preserve"> </w:t>
      </w:r>
    </w:p>
    <w:tbl>
      <w:tblPr>
        <w:tblStyle w:val="TableGrid"/>
        <w:tblW w:w="10034" w:type="dxa"/>
        <w:tblInd w:w="319" w:type="dxa"/>
        <w:tblCellMar>
          <w:top w:w="45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1702"/>
        <w:gridCol w:w="3711"/>
        <w:gridCol w:w="3920"/>
        <w:gridCol w:w="701"/>
      </w:tblGrid>
      <w:tr w:rsidR="003375BD">
        <w:trPr>
          <w:trHeight w:val="4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r>
              <w:rPr>
                <w:b/>
                <w:sz w:val="20"/>
              </w:rPr>
              <w:t xml:space="preserve">School Magazine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r>
              <w:rPr>
                <w:i/>
                <w:sz w:val="20"/>
              </w:rPr>
              <w:t>Annual Student Year Book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F81710">
            <w:pPr>
              <w:ind w:left="2"/>
              <w:jc w:val="both"/>
            </w:pPr>
            <w:r>
              <w:rPr>
                <w:sz w:val="20"/>
              </w:rPr>
              <w:t>$20</w:t>
            </w:r>
            <w:r w:rsidR="00C63206">
              <w:rPr>
                <w:sz w:val="20"/>
              </w:rPr>
              <w:t xml:space="preserve">.00 </w:t>
            </w:r>
          </w:p>
          <w:p w:rsidR="003375BD" w:rsidRDefault="00C63206">
            <w:pPr>
              <w:ind w:left="74"/>
            </w:pPr>
            <w:r>
              <w:rPr>
                <w:sz w:val="20"/>
              </w:rPr>
              <w:t xml:space="preserve"> </w:t>
            </w:r>
          </w:p>
        </w:tc>
      </w:tr>
    </w:tbl>
    <w:p w:rsidR="003375BD" w:rsidRDefault="00C63206">
      <w:pPr>
        <w:spacing w:after="21"/>
        <w:ind w:left="428"/>
      </w:pPr>
      <w:r>
        <w:rPr>
          <w:b/>
          <w:sz w:val="16"/>
        </w:rPr>
        <w:t xml:space="preserve"> </w:t>
      </w:r>
    </w:p>
    <w:p w:rsidR="003375BD" w:rsidRDefault="00C63206">
      <w:pPr>
        <w:pStyle w:val="Heading1"/>
        <w:ind w:left="139"/>
      </w:pPr>
      <w:r>
        <w:t>VOLUNTARY FINANCIAL CONTRIBUTIONS</w:t>
      </w:r>
      <w:r>
        <w:rPr>
          <w:u w:val="none"/>
        </w:rPr>
        <w:t xml:space="preserve"> </w:t>
      </w:r>
    </w:p>
    <w:p w:rsidR="003375BD" w:rsidRDefault="00C63206">
      <w:pPr>
        <w:spacing w:after="0"/>
        <w:ind w:left="428"/>
      </w:pPr>
      <w:r>
        <w:rPr>
          <w:b/>
          <w:sz w:val="10"/>
        </w:rPr>
        <w:t xml:space="preserve"> </w:t>
      </w:r>
    </w:p>
    <w:tbl>
      <w:tblPr>
        <w:tblStyle w:val="TableGrid"/>
        <w:tblW w:w="10034" w:type="dxa"/>
        <w:tblInd w:w="319" w:type="dxa"/>
        <w:tblCellMar>
          <w:top w:w="45" w:type="dxa"/>
          <w:left w:w="41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1691"/>
        <w:gridCol w:w="3599"/>
        <w:gridCol w:w="3912"/>
        <w:gridCol w:w="832"/>
      </w:tblGrid>
      <w:tr w:rsidR="003375BD" w:rsidTr="005C697E">
        <w:trPr>
          <w:trHeight w:val="7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  <w:p w:rsidR="003375BD" w:rsidRDefault="00C63206" w:rsidP="005C697E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 w:rsidP="00CD18E8">
            <w:r>
              <w:rPr>
                <w:b/>
                <w:sz w:val="20"/>
              </w:rPr>
              <w:t>Voluntary Contributions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A033E2" w:rsidP="00A033E2">
            <w:pPr>
              <w:ind w:left="2"/>
            </w:pPr>
            <w:r>
              <w:rPr>
                <w:rFonts w:eastAsia="Arial Unicode MS" w:cs="Arial Unicode MS"/>
                <w:i/>
                <w:sz w:val="20"/>
                <w:szCs w:val="20"/>
              </w:rPr>
              <w:t>Towards the cost of replacement equipment, materials and services and Grounds Maintenance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A7" w:rsidRDefault="000E2EA7" w:rsidP="005C697E">
            <w:pPr>
              <w:ind w:left="67"/>
              <w:rPr>
                <w:sz w:val="20"/>
              </w:rPr>
            </w:pPr>
            <w:r>
              <w:rPr>
                <w:sz w:val="20"/>
              </w:rPr>
              <w:t>e.g.</w:t>
            </w:r>
          </w:p>
          <w:p w:rsidR="003375BD" w:rsidRDefault="00793D2A" w:rsidP="005C697E">
            <w:pPr>
              <w:ind w:left="67"/>
            </w:pPr>
            <w:r>
              <w:rPr>
                <w:sz w:val="20"/>
              </w:rPr>
              <w:t>$200</w:t>
            </w:r>
            <w:r w:rsidR="00C63206">
              <w:rPr>
                <w:sz w:val="20"/>
              </w:rPr>
              <w:t xml:space="preserve">.00 </w:t>
            </w:r>
          </w:p>
        </w:tc>
      </w:tr>
      <w:tr w:rsidR="003375BD">
        <w:trPr>
          <w:trHeight w:val="49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r>
              <w:rPr>
                <w:b/>
                <w:sz w:val="20"/>
              </w:rPr>
              <w:t xml:space="preserve">Building Fund*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BD" w:rsidRDefault="00C63206">
            <w:pPr>
              <w:ind w:left="2" w:right="496"/>
            </w:pPr>
            <w:r>
              <w:rPr>
                <w:i/>
                <w:sz w:val="20"/>
              </w:rPr>
              <w:t xml:space="preserve">Supports: Building Improvements (Parent to nominate an amount)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2A" w:rsidRDefault="00793D2A">
            <w:pPr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Units of</w:t>
            </w:r>
          </w:p>
          <w:p w:rsidR="003375BD" w:rsidRDefault="00793D2A">
            <w:pPr>
              <w:ind w:right="47"/>
              <w:jc w:val="right"/>
            </w:pPr>
            <w:r>
              <w:rPr>
                <w:sz w:val="20"/>
              </w:rPr>
              <w:t>$1</w:t>
            </w:r>
            <w:r w:rsidR="00C63206">
              <w:rPr>
                <w:sz w:val="20"/>
              </w:rPr>
              <w:t xml:space="preserve">.00 </w:t>
            </w:r>
          </w:p>
        </w:tc>
      </w:tr>
      <w:tr w:rsidR="003375BD">
        <w:trPr>
          <w:trHeight w:val="56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Years 7-12 </w:t>
            </w:r>
          </w:p>
          <w:p w:rsidR="003375BD" w:rsidRDefault="00C63206">
            <w:pPr>
              <w:ind w:left="68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r>
              <w:rPr>
                <w:b/>
                <w:sz w:val="20"/>
              </w:rPr>
              <w:t xml:space="preserve">Library Fund* </w:t>
            </w:r>
          </w:p>
          <w:p w:rsidR="003375BD" w:rsidRDefault="00C63206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C63206">
            <w:pPr>
              <w:ind w:left="2"/>
            </w:pPr>
            <w:r>
              <w:rPr>
                <w:i/>
                <w:sz w:val="20"/>
              </w:rPr>
              <w:t xml:space="preserve">Supports: Purchase of Additional Resources (Parent to nominate an amount)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75BD" w:rsidRDefault="00793D2A">
            <w:pPr>
              <w:ind w:right="47"/>
              <w:jc w:val="right"/>
            </w:pPr>
            <w:r>
              <w:rPr>
                <w:sz w:val="20"/>
              </w:rPr>
              <w:t>Units of $1</w:t>
            </w:r>
            <w:r w:rsidR="00C63206">
              <w:rPr>
                <w:sz w:val="20"/>
              </w:rPr>
              <w:t xml:space="preserve">.00 </w:t>
            </w:r>
          </w:p>
          <w:p w:rsidR="003375BD" w:rsidRDefault="00C63206">
            <w:pPr>
              <w:ind w:left="67"/>
            </w:pPr>
            <w:r>
              <w:rPr>
                <w:sz w:val="20"/>
              </w:rPr>
              <w:t xml:space="preserve"> </w:t>
            </w:r>
          </w:p>
        </w:tc>
      </w:tr>
    </w:tbl>
    <w:p w:rsidR="003375BD" w:rsidRDefault="00C63206">
      <w:pPr>
        <w:spacing w:after="0"/>
        <w:ind w:left="144"/>
      </w:pPr>
      <w:r>
        <w:rPr>
          <w:b/>
          <w:sz w:val="20"/>
        </w:rPr>
        <w:t xml:space="preserve"> </w:t>
      </w:r>
    </w:p>
    <w:p w:rsidR="003375BD" w:rsidRDefault="00C63206">
      <w:pPr>
        <w:spacing w:after="4" w:line="250" w:lineRule="auto"/>
        <w:ind w:left="144" w:right="352"/>
        <w:jc w:val="both"/>
      </w:pPr>
      <w:r>
        <w:rPr>
          <w:b/>
          <w:sz w:val="20"/>
        </w:rPr>
        <w:t xml:space="preserve">* This contribution is tax deductible. </w:t>
      </w:r>
    </w:p>
    <w:p w:rsidR="003375BD" w:rsidRDefault="00C63206">
      <w:pPr>
        <w:spacing w:after="0"/>
        <w:ind w:left="428"/>
      </w:pPr>
      <w:r>
        <w:rPr>
          <w:b/>
          <w:sz w:val="20"/>
        </w:rPr>
        <w:t xml:space="preserve"> </w:t>
      </w:r>
    </w:p>
    <w:p w:rsidR="003375BD" w:rsidRDefault="00C63206">
      <w:pPr>
        <w:spacing w:after="0"/>
        <w:ind w:left="428"/>
      </w:pPr>
      <w:r>
        <w:rPr>
          <w:b/>
          <w:sz w:val="20"/>
        </w:rPr>
        <w:t xml:space="preserve"> </w:t>
      </w:r>
    </w:p>
    <w:p w:rsidR="003375BD" w:rsidRDefault="00C63206">
      <w:pPr>
        <w:spacing w:after="0"/>
        <w:ind w:left="428"/>
      </w:pPr>
      <w:r>
        <w:rPr>
          <w:b/>
          <w:sz w:val="20"/>
        </w:rPr>
        <w:t xml:space="preserve"> </w:t>
      </w:r>
      <w:r>
        <w:br w:type="page"/>
      </w:r>
    </w:p>
    <w:p w:rsidR="003375BD" w:rsidRDefault="00C63206">
      <w:pPr>
        <w:spacing w:after="0"/>
        <w:ind w:left="428"/>
        <w:jc w:val="both"/>
      </w:pPr>
      <w:r>
        <w:rPr>
          <w:b/>
          <w:sz w:val="20"/>
        </w:rPr>
        <w:lastRenderedPageBreak/>
        <w:t xml:space="preserve"> </w:t>
      </w:r>
    </w:p>
    <w:p w:rsidR="003375BD" w:rsidRDefault="00C63206">
      <w:pPr>
        <w:spacing w:after="0"/>
        <w:ind w:left="428"/>
        <w:jc w:val="both"/>
      </w:pPr>
      <w:r>
        <w:rPr>
          <w:b/>
          <w:sz w:val="20"/>
        </w:rPr>
        <w:t xml:space="preserve"> </w:t>
      </w:r>
    </w:p>
    <w:sectPr w:rsidR="003375BD" w:rsidSect="00534769">
      <w:pgSz w:w="11906" w:h="16838"/>
      <w:pgMar w:top="426" w:right="486" w:bottom="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BD"/>
    <w:rsid w:val="00003051"/>
    <w:rsid w:val="0003305B"/>
    <w:rsid w:val="000E2EA7"/>
    <w:rsid w:val="001C66B5"/>
    <w:rsid w:val="001D59BB"/>
    <w:rsid w:val="002E730E"/>
    <w:rsid w:val="00336DDD"/>
    <w:rsid w:val="003375BD"/>
    <w:rsid w:val="00345A56"/>
    <w:rsid w:val="00377377"/>
    <w:rsid w:val="00427CA9"/>
    <w:rsid w:val="004C0144"/>
    <w:rsid w:val="004E0216"/>
    <w:rsid w:val="004E22C0"/>
    <w:rsid w:val="00534769"/>
    <w:rsid w:val="00552F53"/>
    <w:rsid w:val="005C697E"/>
    <w:rsid w:val="005D440B"/>
    <w:rsid w:val="006749D4"/>
    <w:rsid w:val="00680FF0"/>
    <w:rsid w:val="006A6BC9"/>
    <w:rsid w:val="0076222B"/>
    <w:rsid w:val="00793D2A"/>
    <w:rsid w:val="007A305A"/>
    <w:rsid w:val="008345DA"/>
    <w:rsid w:val="00866F04"/>
    <w:rsid w:val="00876C60"/>
    <w:rsid w:val="008A7565"/>
    <w:rsid w:val="008E3DE1"/>
    <w:rsid w:val="008F2799"/>
    <w:rsid w:val="0090704B"/>
    <w:rsid w:val="00951729"/>
    <w:rsid w:val="009E72C2"/>
    <w:rsid w:val="00A033E2"/>
    <w:rsid w:val="00A52C8B"/>
    <w:rsid w:val="00A91E2C"/>
    <w:rsid w:val="00AB76B4"/>
    <w:rsid w:val="00AC671B"/>
    <w:rsid w:val="00AD310B"/>
    <w:rsid w:val="00AE3427"/>
    <w:rsid w:val="00AE73FD"/>
    <w:rsid w:val="00B40BD6"/>
    <w:rsid w:val="00B41577"/>
    <w:rsid w:val="00C00949"/>
    <w:rsid w:val="00C63206"/>
    <w:rsid w:val="00CA1C86"/>
    <w:rsid w:val="00CB3EEE"/>
    <w:rsid w:val="00CD18E8"/>
    <w:rsid w:val="00CD3B09"/>
    <w:rsid w:val="00D142E4"/>
    <w:rsid w:val="00D6383C"/>
    <w:rsid w:val="00E761AE"/>
    <w:rsid w:val="00ED4555"/>
    <w:rsid w:val="00EF63C2"/>
    <w:rsid w:val="00F354AF"/>
    <w:rsid w:val="00F81710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7273"/>
  <w15:docId w15:val="{D462BB4F-5EA2-452D-87F1-6FD172D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148C-1D3A-4D64-8D20-CC3C857C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High School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02533331</dc:creator>
  <cp:lastModifiedBy>Thomas, Mary P</cp:lastModifiedBy>
  <cp:revision>13</cp:revision>
  <cp:lastPrinted>2018-12-02T23:27:00Z</cp:lastPrinted>
  <dcterms:created xsi:type="dcterms:W3CDTF">2018-11-29T03:24:00Z</dcterms:created>
  <dcterms:modified xsi:type="dcterms:W3CDTF">2018-12-03T05:01:00Z</dcterms:modified>
</cp:coreProperties>
</file>